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eastAsia="方正书宋简体" w:cs="Times New Roman"/>
          <w:b/>
          <w:bCs/>
          <w:color w:val="FF0000"/>
          <w:spacing w:val="-32"/>
          <w:w w:val="66"/>
          <w:sz w:val="78"/>
          <w:szCs w:val="78"/>
        </w:rPr>
      </w:pPr>
      <w:r>
        <w:rPr>
          <w:rFonts w:hint="default" w:ascii="Times New Roman" w:hAnsi="Times New Roman" w:eastAsia="方正书宋简体" w:cs="Times New Roman"/>
          <w:b/>
          <w:bCs/>
          <w:color w:val="FF0000"/>
          <w:spacing w:val="-32"/>
          <w:w w:val="66"/>
          <w:sz w:val="78"/>
          <w:szCs w:val="78"/>
        </w:rPr>
        <w:t>中国共产党宿迁市人民政府外事办公室党组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宿外党〔201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spacing w:line="580" w:lineRule="exact"/>
        <w:rPr>
          <w:rFonts w:hint="default" w:ascii="Times New Roman" w:hAnsi="Times New Roman" w:eastAsia="方正小标宋简体" w:cs="Times New Roman"/>
          <w:color w:val="FF0000"/>
          <w:sz w:val="44"/>
          <w:szCs w:val="44"/>
          <w:u w:val="single"/>
        </w:rPr>
      </w:pPr>
      <w:r>
        <w:rPr>
          <w:rFonts w:hint="default" w:ascii="Times New Roman" w:hAnsi="Times New Roman" w:eastAsia="方正小标宋简体" w:cs="Times New Roman"/>
          <w:color w:val="FF0000"/>
          <w:sz w:val="44"/>
          <w:szCs w:val="44"/>
          <w:u w:val="single"/>
        </w:rPr>
        <w:t xml:space="preserve">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textAlignment w:val="auto"/>
        <w:rPr>
          <w:rFonts w:hint="default" w:ascii="Times New Roman" w:hAnsi="Times New Roman" w:eastAsia="方正小标宋简体" w:cs="Times New Roma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关于调整领导班子成员工作分工的通知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办各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处室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为适应机构改革“三定方案”确定后的工作开展需要，经办党组研究，决定对领导班子成员工作分工进行如下调整：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张岩同志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主持市外办、港澳办全面工作，负责市委外事工作委员会办公室工作，分管组织人事、党建、党风廉政建设、对外友好交流、涉外管理、意识形态、招商引资、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扶贫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工作。分管市委外办综合协调处（涉外事务处）和国际交流合作处（港澳事务处）。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祝宝同志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暂不参与分工。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王磊同志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出国管理、策应扶持、财务、机要、保密、政务公开、宣传、信息、目标考核、营商环境、改革、文明共建、双拥、群团、工会、综治、法治、督查、友协和综合文字工作，负责机关党支部工作，协助张岩同志分管党建、党风廉政建设、意识形态、招商引资和扶贫工作。分管秘书处、出国管理处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人民对外友好协会办公室）。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（此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件公开发布</w:t>
      </w:r>
      <w:r>
        <w:rPr>
          <w:rFonts w:hint="default" w:ascii="Times New Roman" w:hAnsi="Times New Roman" w:eastAsia="方正仿宋_GBK" w:cs="Times New Roman"/>
          <w:sz w:val="32"/>
        </w:rPr>
        <w:t>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80" w:firstLineChars="15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40" w:lineRule="exact"/>
        <w:ind w:firstLine="3680" w:firstLineChars="115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中共宿迁市人民政府外事办公室党组</w:t>
      </w:r>
    </w:p>
    <w:p>
      <w:pPr>
        <w:spacing w:line="580" w:lineRule="exact"/>
        <w:ind w:firstLine="5280" w:firstLineChars="165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</w:rPr>
        <w:t>日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Bdr>
          <w:top w:val="single" w:color="auto" w:sz="12" w:space="1"/>
          <w:bottom w:val="single" w:color="auto" w:sz="12" w:space="1"/>
        </w:pBdr>
        <w:spacing w:line="560" w:lineRule="exact"/>
        <w:ind w:firstLine="280" w:firstLineChars="1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30"/>
        </w:rPr>
        <w:t>宿迁市人民政府外事办公室</w:t>
      </w:r>
      <w:r>
        <w:rPr>
          <w:rFonts w:hint="default" w:ascii="Times New Roman" w:hAnsi="Times New Roman" w:eastAsia="方正仿宋_GBK" w:cs="Times New Roman"/>
          <w:sz w:val="28"/>
          <w:szCs w:val="30"/>
          <w:lang w:eastAsia="zh-CN"/>
        </w:rPr>
        <w:t>秘书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处          2019年</w:t>
      </w:r>
      <w:r>
        <w:rPr>
          <w:rFonts w:hint="default" w:ascii="Times New Roman" w:hAnsi="Times New Roman" w:eastAsia="方正仿宋_GBK" w:cs="Times New Roman"/>
          <w:sz w:val="28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日印发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531" w:bottom="1928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17A5"/>
    <w:rsid w:val="04992F13"/>
    <w:rsid w:val="0CE4433F"/>
    <w:rsid w:val="1E13598D"/>
    <w:rsid w:val="211017A5"/>
    <w:rsid w:val="3D3E72F9"/>
    <w:rsid w:val="42280CCE"/>
    <w:rsid w:val="7C5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 New Roman" w:eastAsia="方正小标宋_GBK" w:cs="Times New Roman"/>
      <w:kern w:val="2"/>
      <w:sz w:val="4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2019-07-15T03:27:00Z</dcterms:created>
  <dc:creator>Administrator</dc:creator>
  <cp:lastModifiedBy>Administrator</cp:lastModifiedBy>
  <cp:lastPrinted>2019-08-06T03:26:01Z</cp:lastPrinted>
  <dcterms:modified xsi:type="dcterms:W3CDTF">2019-08-06T03:50:09Z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